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C260B" w14:textId="3F7A0596" w:rsidR="00822253" w:rsidRPr="00E94E4F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de-DE"/>
        </w:rPr>
      </w:pPr>
      <w:r w:rsidRPr="00E94E4F">
        <w:rPr>
          <w:b/>
          <w:noProof/>
          <w:color w:val="000000"/>
          <w:sz w:val="24"/>
          <w:lang w:val="de-DE"/>
        </w:rPr>
        <w:t>3GPP TSG RAN</w:t>
      </w:r>
      <w:r w:rsidR="0000406E" w:rsidRPr="00E94E4F">
        <w:rPr>
          <w:b/>
          <w:noProof/>
          <w:color w:val="000000"/>
          <w:sz w:val="24"/>
          <w:lang w:val="de-DE"/>
        </w:rPr>
        <w:t>#9</w:t>
      </w:r>
      <w:r w:rsidR="0060588A">
        <w:rPr>
          <w:b/>
          <w:noProof/>
          <w:color w:val="000000"/>
          <w:sz w:val="24"/>
          <w:lang w:val="de-DE"/>
        </w:rPr>
        <w:t>4</w:t>
      </w:r>
      <w:r w:rsidR="0000406E" w:rsidRPr="00E94E4F">
        <w:rPr>
          <w:b/>
          <w:noProof/>
          <w:color w:val="000000"/>
          <w:sz w:val="24"/>
          <w:lang w:val="de-DE"/>
        </w:rPr>
        <w:t>-e</w:t>
      </w:r>
      <w:r w:rsidRPr="00E94E4F">
        <w:rPr>
          <w:rFonts w:hint="eastAsia"/>
          <w:b/>
          <w:noProof/>
          <w:color w:val="000000"/>
          <w:sz w:val="24"/>
          <w:lang w:val="de-DE"/>
        </w:rPr>
        <w:tab/>
      </w:r>
      <w:r w:rsidR="0000406E" w:rsidRPr="00E94E4F">
        <w:rPr>
          <w:b/>
          <w:noProof/>
          <w:color w:val="000000"/>
          <w:sz w:val="24"/>
          <w:lang w:val="de-DE"/>
        </w:rPr>
        <w:t>RP</w:t>
      </w:r>
      <w:r w:rsidR="00E64D26" w:rsidRPr="00E94E4F">
        <w:rPr>
          <w:b/>
          <w:noProof/>
          <w:color w:val="000000"/>
          <w:sz w:val="24"/>
          <w:lang w:val="de-DE"/>
        </w:rPr>
        <w:t>-</w:t>
      </w:r>
      <w:r w:rsidR="00626B68" w:rsidRPr="00626B68">
        <w:rPr>
          <w:b/>
          <w:noProof/>
          <w:color w:val="000000"/>
          <w:sz w:val="24"/>
          <w:lang w:val="de-DE"/>
        </w:rPr>
        <w:t>212707</w:t>
      </w:r>
    </w:p>
    <w:p w14:paraId="1ECC5CAC" w14:textId="3C5628D7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 xml:space="preserve">Electronic Meeting, </w:t>
      </w:r>
      <w:r w:rsidR="00437426">
        <w:rPr>
          <w:b/>
          <w:noProof/>
          <w:color w:val="000000"/>
          <w:sz w:val="24"/>
        </w:rPr>
        <w:t>December</w:t>
      </w:r>
      <w:r w:rsidRPr="00822253">
        <w:rPr>
          <w:b/>
          <w:noProof/>
          <w:color w:val="000000"/>
          <w:sz w:val="24"/>
        </w:rPr>
        <w:t xml:space="preserve"> </w:t>
      </w:r>
      <w:r w:rsidR="00437426">
        <w:rPr>
          <w:b/>
          <w:noProof/>
          <w:color w:val="000000"/>
          <w:sz w:val="24"/>
        </w:rPr>
        <w:t>6 – 17, 2021</w:t>
      </w:r>
    </w:p>
    <w:p w14:paraId="210C02E2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4D76E1E" w14:textId="6BBED788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3768D9">
        <w:rPr>
          <w:rFonts w:ascii="Arial" w:eastAsia="바탕" w:hAnsi="Arial"/>
          <w:b/>
          <w:lang w:val="en-US" w:eastAsia="ko-KR"/>
        </w:rPr>
        <w:t>Sam</w:t>
      </w:r>
      <w:bookmarkStart w:id="0" w:name="_GoBack"/>
      <w:bookmarkEnd w:id="0"/>
      <w:r w:rsidR="003768D9">
        <w:rPr>
          <w:rFonts w:ascii="Arial" w:eastAsia="바탕" w:hAnsi="Arial"/>
          <w:b/>
          <w:lang w:val="en-US" w:eastAsia="ko-KR"/>
        </w:rPr>
        <w:t>sung</w:t>
      </w:r>
      <w:r w:rsidR="00437426">
        <w:rPr>
          <w:rFonts w:ascii="Arial" w:eastAsia="바탕" w:hAnsi="Arial"/>
          <w:b/>
          <w:lang w:val="en-US" w:eastAsia="ko-KR"/>
        </w:rPr>
        <w:t xml:space="preserve"> (Moderator)</w:t>
      </w:r>
    </w:p>
    <w:p w14:paraId="37A862D2" w14:textId="09875979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DED" w:rsidRPr="00626B68">
        <w:rPr>
          <w:rFonts w:ascii="Arial" w:eastAsia="바탕" w:hAnsi="Arial" w:cs="Arial"/>
          <w:b/>
          <w:lang w:eastAsia="zh-CN"/>
        </w:rPr>
        <w:t xml:space="preserve">Draft </w:t>
      </w:r>
      <w:r w:rsidR="00E64D26" w:rsidRPr="00E64D26">
        <w:rPr>
          <w:rFonts w:ascii="Arial" w:eastAsia="바탕" w:hAnsi="Arial" w:cs="Arial"/>
          <w:b/>
          <w:lang w:eastAsia="zh-CN"/>
        </w:rPr>
        <w:t xml:space="preserve">SID on </w:t>
      </w:r>
      <w:r w:rsidR="00437426">
        <w:rPr>
          <w:rFonts w:ascii="Arial" w:eastAsia="바탕" w:hAnsi="Arial" w:cs="Arial"/>
          <w:b/>
          <w:lang w:eastAsia="zh-CN"/>
        </w:rPr>
        <w:t xml:space="preserve">Evolution of </w:t>
      </w:r>
      <w:r w:rsidR="00E94E4F">
        <w:rPr>
          <w:rFonts w:ascii="Arial" w:eastAsia="바탕" w:hAnsi="Arial" w:cs="Arial"/>
          <w:b/>
          <w:lang w:eastAsia="zh-CN"/>
        </w:rPr>
        <w:t xml:space="preserve">NR </w:t>
      </w:r>
      <w:r w:rsidR="00437426">
        <w:rPr>
          <w:rFonts w:ascii="Arial" w:eastAsia="바탕" w:hAnsi="Arial" w:cs="Arial"/>
          <w:b/>
          <w:lang w:eastAsia="zh-CN"/>
        </w:rPr>
        <w:t>D</w:t>
      </w:r>
      <w:r w:rsidR="00E64D26" w:rsidRPr="00E64D26">
        <w:rPr>
          <w:rFonts w:ascii="Arial" w:eastAsia="바탕" w:hAnsi="Arial" w:cs="Arial"/>
          <w:b/>
          <w:lang w:eastAsia="zh-CN"/>
        </w:rPr>
        <w:t xml:space="preserve">uplex </w:t>
      </w:r>
      <w:r w:rsidR="00437426">
        <w:rPr>
          <w:rFonts w:ascii="Arial" w:eastAsia="바탕" w:hAnsi="Arial" w:cs="Arial"/>
          <w:b/>
          <w:lang w:eastAsia="zh-CN"/>
        </w:rPr>
        <w:t>Operation</w:t>
      </w:r>
    </w:p>
    <w:p w14:paraId="51E3D7AC" w14:textId="77777777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highlight w:val="yellow"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</w:r>
      <w:r w:rsidR="00830E05" w:rsidRPr="002478F1">
        <w:rPr>
          <w:rFonts w:ascii="Arial" w:eastAsia="바탕" w:hAnsi="Arial" w:hint="eastAsia"/>
          <w:b/>
          <w:lang w:eastAsia="zh-CN"/>
        </w:rPr>
        <w:t>Discussion</w:t>
      </w:r>
    </w:p>
    <w:p w14:paraId="2CD5C2F8" w14:textId="54C1F055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ko-KR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437426">
        <w:rPr>
          <w:rFonts w:ascii="Arial" w:eastAsia="바탕" w:hAnsi="Arial"/>
          <w:b/>
          <w:lang w:eastAsia="zh-CN"/>
        </w:rPr>
        <w:t>8A.1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15D99EEF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>Evolution of NR Duplex Operation</w:t>
      </w:r>
    </w:p>
    <w:p w14:paraId="39267219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14:paraId="12F3FD4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77777777"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14:paraId="43C5FCD9" w14:textId="77777777"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1D81E1C2" w14:textId="77777777" w:rsidR="007B1292" w:rsidRPr="00DF2721" w:rsidRDefault="007B1292" w:rsidP="002212C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47351DC3" w:rsidR="00347716" w:rsidRDefault="00347716" w:rsidP="00B72E9E">
      <w:pPr>
        <w:jc w:val="both"/>
      </w:pPr>
      <w:r>
        <w:t xml:space="preserve">TDD is widely used in commercial NR deployments. In TDD, the time domain resource is split between downlink and uplink. Allocation of a limited time duration for the uplink in TDD would result in reduced coverage and increased latency.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3354B9C8" w:rsidR="00347716" w:rsidRPr="0067356A" w:rsidRDefault="00347716" w:rsidP="00B72E9E">
      <w:pPr>
        <w:jc w:val="both"/>
        <w:rPr>
          <w:lang w:val="en-US"/>
        </w:rPr>
      </w:pPr>
      <w:r>
        <w:t xml:space="preserve">The NR TDD allows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>between the networks of different operators to enable the dynamic/flexible TDD in commercial networks.</w:t>
      </w:r>
      <w:r w:rsidR="00234C08">
        <w:t xml:space="preserve"> The inter-operator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T</w:t>
      </w:r>
      <w:r w:rsidR="00234C08" w:rsidRPr="00234C08">
        <w:t>he main problem not addressed in the previous releases is gNB-to-gNB CLI.</w:t>
      </w:r>
    </w:p>
    <w:p w14:paraId="72F0C31C" w14:textId="2B519E12" w:rsidR="00347716" w:rsidRDefault="00347716" w:rsidP="00B72E9E">
      <w:pPr>
        <w:jc w:val="both"/>
        <w:rPr>
          <w:lang w:val="en-CA" w:eastAsia="zh-CN"/>
        </w:rPr>
      </w:pPr>
      <w:r>
        <w:t>This study aims to identify the feasibility and solutions of duplex evolution in the areas outlined above to provide enhanced 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</w:p>
    <w:p w14:paraId="26E7B330" w14:textId="77777777" w:rsidR="00E46FEF" w:rsidRDefault="00E46FEF" w:rsidP="00B72E9E">
      <w:pPr>
        <w:jc w:val="both"/>
        <w:rPr>
          <w:rFonts w:eastAsia="맑은 고딕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 xml:space="preserve">Duplex enhancement at </w:t>
      </w:r>
      <w:r w:rsidR="007C3B06">
        <w:rPr>
          <w:rFonts w:eastAsia="맑은 고딕"/>
          <w:bCs/>
          <w:lang w:eastAsia="ko-KR"/>
        </w:rPr>
        <w:t xml:space="preserve">the gNB </w:t>
      </w:r>
      <w:r w:rsidRPr="00DE0AB8">
        <w:rPr>
          <w:rFonts w:eastAsia="맑은 고딕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>Half duplex</w:t>
      </w:r>
      <w:r w:rsidR="00484A7E" w:rsidRPr="00DE0AB8">
        <w:rPr>
          <w:rFonts w:eastAsia="맑은 고딕"/>
          <w:bCs/>
          <w:lang w:eastAsia="ko-KR"/>
        </w:rPr>
        <w:t xml:space="preserve"> operation at</w:t>
      </w:r>
      <w:r w:rsidRPr="00DE0AB8">
        <w:rPr>
          <w:rFonts w:eastAsia="맑은 고딕"/>
          <w:bCs/>
          <w:lang w:eastAsia="ko-KR"/>
        </w:rPr>
        <w:t xml:space="preserve"> </w:t>
      </w:r>
      <w:r w:rsidR="007C3B06">
        <w:rPr>
          <w:rFonts w:eastAsia="맑은 고딕"/>
          <w:bCs/>
          <w:lang w:eastAsia="ko-KR"/>
        </w:rPr>
        <w:t xml:space="preserve">the </w:t>
      </w:r>
      <w:r w:rsidRPr="00DE0AB8">
        <w:rPr>
          <w:rFonts w:eastAsia="맑은 고딕"/>
          <w:bCs/>
          <w:lang w:eastAsia="ko-KR"/>
        </w:rPr>
        <w:t>UE</w:t>
      </w:r>
      <w:r w:rsidR="00484A7E" w:rsidRPr="00DE0AB8">
        <w:rPr>
          <w:rFonts w:eastAsia="맑은 고딕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28327DEC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and use cases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64588F83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Study </w:t>
      </w:r>
      <w:r w:rsidR="00747BFF">
        <w:rPr>
          <w:rFonts w:eastAsia="맑은 고딕"/>
          <w:lang w:val="en-US" w:eastAsia="ko-KR"/>
        </w:rPr>
        <w:t xml:space="preserve">the </w:t>
      </w:r>
      <w:r w:rsidR="00A576C0">
        <w:rPr>
          <w:rFonts w:eastAsia="맑은 고딕"/>
          <w:lang w:val="en-US" w:eastAsia="ko-KR"/>
        </w:rPr>
        <w:t xml:space="preserve">subband </w:t>
      </w:r>
      <w:r>
        <w:rPr>
          <w:rFonts w:eastAsia="맑은 고딕"/>
          <w:lang w:val="en-US" w:eastAsia="ko-KR"/>
        </w:rPr>
        <w:t xml:space="preserve">non-overlapping full duplex and </w:t>
      </w:r>
      <w:r w:rsidR="0047732F">
        <w:rPr>
          <w:rFonts w:eastAsia="맑은 고딕"/>
          <w:lang w:val="en-US" w:eastAsia="ko-KR"/>
        </w:rPr>
        <w:t xml:space="preserve">potential </w:t>
      </w:r>
      <w:r w:rsidR="00747BFF">
        <w:rPr>
          <w:rFonts w:eastAsia="맑은 고딕"/>
          <w:lang w:val="en-US" w:eastAsia="ko-KR"/>
        </w:rPr>
        <w:t xml:space="preserve">enhancements on </w:t>
      </w:r>
      <w:r w:rsidR="00747BFF" w:rsidRPr="00DE0AB8">
        <w:rPr>
          <w:rFonts w:eastAsia="맑은 고딕"/>
          <w:bCs/>
          <w:lang w:eastAsia="ko-KR"/>
        </w:rPr>
        <w:t>dynamic/flexible TDD</w:t>
      </w:r>
      <w:r w:rsidR="00874C6C">
        <w:rPr>
          <w:rFonts w:eastAsia="맑은 고딕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Identify possible schemes and evaluate their </w:t>
      </w:r>
      <w:r w:rsidR="00AC4559">
        <w:rPr>
          <w:rFonts w:eastAsia="맑은 고딕"/>
          <w:bCs/>
          <w:lang w:eastAsia="ko-KR"/>
        </w:rPr>
        <w:t xml:space="preserve">feasibility and </w:t>
      </w:r>
      <w:r w:rsidR="00363C5E" w:rsidRPr="00621560">
        <w:rPr>
          <w:rFonts w:eastAsia="맑은 고딕"/>
          <w:bCs/>
          <w:lang w:eastAsia="ko-KR"/>
        </w:rPr>
        <w:t>performance</w:t>
      </w:r>
      <w:r w:rsidRPr="00621560">
        <w:rPr>
          <w:rFonts w:eastAsia="맑은 고딕"/>
          <w:bCs/>
          <w:lang w:eastAsia="ko-KR"/>
        </w:rPr>
        <w:t>s</w:t>
      </w:r>
      <w:r w:rsidR="00363C5E" w:rsidRPr="00621560">
        <w:rPr>
          <w:rFonts w:eastAsia="맑은 고딕"/>
          <w:bCs/>
          <w:lang w:eastAsia="ko-KR"/>
        </w:rPr>
        <w:t xml:space="preserve"> </w:t>
      </w:r>
      <w:r w:rsidR="004C79B0" w:rsidRPr="00621560">
        <w:rPr>
          <w:rFonts w:eastAsia="맑은 고딕"/>
          <w:bCs/>
          <w:lang w:eastAsia="ko-KR"/>
        </w:rPr>
        <w:t>(RAN1)</w:t>
      </w:r>
      <w:r w:rsidR="00874C6C">
        <w:rPr>
          <w:rFonts w:eastAsia="맑은 고딕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inter-gNB and inter-UE CLI </w:t>
      </w:r>
      <w:r w:rsidR="0047732F">
        <w:rPr>
          <w:rFonts w:eastAsia="맑은 고딕"/>
          <w:bCs/>
          <w:lang w:eastAsia="ko-KR"/>
        </w:rPr>
        <w:t xml:space="preserve">handling </w:t>
      </w:r>
      <w:r w:rsidRPr="00621560">
        <w:rPr>
          <w:rFonts w:eastAsia="맑은 고딕"/>
          <w:bCs/>
          <w:lang w:eastAsia="ko-KR"/>
        </w:rPr>
        <w:t>and ide</w:t>
      </w:r>
      <w:r w:rsidR="00747BFF" w:rsidRPr="00621560">
        <w:rPr>
          <w:rFonts w:eastAsia="맑은 고딕"/>
          <w:bCs/>
          <w:lang w:eastAsia="ko-KR"/>
        </w:rPr>
        <w:t>ntify solutions to manage them (</w:t>
      </w:r>
      <w:r w:rsidRPr="00621560">
        <w:rPr>
          <w:rFonts w:eastAsia="맑은 고딕"/>
          <w:bCs/>
          <w:lang w:eastAsia="ko-KR"/>
        </w:rPr>
        <w:t>RAN1</w:t>
      </w:r>
      <w:r w:rsidR="00874C6C">
        <w:rPr>
          <w:rFonts w:eastAsia="맑은 고딕"/>
          <w:bCs/>
          <w:lang w:eastAsia="ko-KR"/>
        </w:rPr>
        <w:t xml:space="preserve">). </w:t>
      </w:r>
    </w:p>
    <w:p w14:paraId="628EC63D" w14:textId="34868D00" w:rsidR="00735ACD" w:rsidRDefault="00874C6C" w:rsidP="0067356A">
      <w:pPr>
        <w:pStyle w:val="af5"/>
        <w:numPr>
          <w:ilvl w:val="1"/>
          <w:numId w:val="34"/>
        </w:numPr>
        <w:jc w:val="both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Study their impacts on inter-gNB interfaces if needed (</w:t>
      </w:r>
      <w:r w:rsidR="001E29C8" w:rsidRPr="00621560">
        <w:rPr>
          <w:rFonts w:eastAsia="맑은 고딕"/>
          <w:bCs/>
          <w:lang w:eastAsia="ko-KR"/>
        </w:rPr>
        <w:t>RAN3</w:t>
      </w:r>
      <w:r w:rsidR="00747BFF" w:rsidRPr="00621560">
        <w:rPr>
          <w:rFonts w:eastAsia="맑은 고딕"/>
          <w:bCs/>
          <w:lang w:eastAsia="ko-KR"/>
        </w:rPr>
        <w:t>)</w:t>
      </w:r>
      <w:r w:rsidR="00735ACD" w:rsidRPr="00621560">
        <w:rPr>
          <w:rFonts w:eastAsia="맑은 고딕"/>
          <w:bCs/>
          <w:lang w:eastAsia="ko-KR"/>
        </w:rPr>
        <w:t>.</w:t>
      </w:r>
    </w:p>
    <w:p w14:paraId="5E3F9A88" w14:textId="767C8CD5" w:rsidR="009B7365" w:rsidRPr="00621560" w:rsidRDefault="009B7365" w:rsidP="0067356A">
      <w:pPr>
        <w:pStyle w:val="af5"/>
        <w:numPr>
          <w:ilvl w:val="1"/>
          <w:numId w:val="34"/>
        </w:numPr>
        <w:jc w:val="both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 xml:space="preserve">Consider </w:t>
      </w:r>
      <w:r w:rsidRPr="009B7365">
        <w:rPr>
          <w:rFonts w:eastAsia="맑은 고딕"/>
          <w:bCs/>
          <w:lang w:eastAsia="ko-KR"/>
        </w:rPr>
        <w:t>intra-subband CLI and inter-subband CLI</w:t>
      </w:r>
      <w:r w:rsidR="00D91772">
        <w:rPr>
          <w:rFonts w:eastAsia="맑은 고딕"/>
          <w:bCs/>
          <w:lang w:eastAsia="ko-KR"/>
        </w:rPr>
        <w:t xml:space="preserve"> in case of the </w:t>
      </w:r>
      <w:r w:rsidR="00D91772">
        <w:rPr>
          <w:rFonts w:eastAsia="맑은 고딕"/>
          <w:lang w:val="en-US" w:eastAsia="ko-KR"/>
        </w:rPr>
        <w:t>subband non-overlapping full duplex</w:t>
      </w:r>
      <w:r w:rsidR="00874C6C">
        <w:rPr>
          <w:rFonts w:eastAsia="맑은 고딕"/>
          <w:bCs/>
          <w:lang w:eastAsia="ko-KR"/>
        </w:rPr>
        <w:t>.</w:t>
      </w:r>
    </w:p>
    <w:p w14:paraId="1A5805C7" w14:textId="7D99F70D" w:rsidR="00735ACD" w:rsidRPr="00621560" w:rsidRDefault="00735ACD" w:rsidP="00621560">
      <w:pPr>
        <w:pStyle w:val="af5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lastRenderedPageBreak/>
        <w:t xml:space="preserve">Study </w:t>
      </w:r>
      <w:r w:rsidR="009A0ABD">
        <w:rPr>
          <w:rFonts w:eastAsia="맑은 고딕"/>
          <w:bCs/>
          <w:lang w:eastAsia="ko-KR"/>
        </w:rPr>
        <w:t xml:space="preserve">the </w:t>
      </w:r>
      <w:r w:rsidRPr="00621560">
        <w:rPr>
          <w:rFonts w:eastAsia="맑은 고딕"/>
          <w:bCs/>
          <w:lang w:eastAsia="ko-KR"/>
        </w:rPr>
        <w:t xml:space="preserve">performance of </w:t>
      </w:r>
      <w:r w:rsidR="009A0ABD">
        <w:rPr>
          <w:rFonts w:eastAsia="맑은 고딕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맑은 고딕"/>
          <w:bCs/>
          <w:lang w:eastAsia="ko-KR"/>
        </w:rPr>
        <w:t>co-channel and adjacent</w:t>
      </w:r>
      <w:r w:rsidR="009A0ABD">
        <w:rPr>
          <w:rFonts w:eastAsia="맑은 고딕"/>
          <w:bCs/>
          <w:lang w:eastAsia="ko-KR"/>
        </w:rPr>
        <w:t xml:space="preserve"> </w:t>
      </w:r>
      <w:r w:rsidRPr="00621560">
        <w:rPr>
          <w:rFonts w:eastAsia="맑은 고딕"/>
          <w:bCs/>
          <w:lang w:eastAsia="ko-KR"/>
        </w:rPr>
        <w:t>channel</w:t>
      </w:r>
      <w:r w:rsidR="009A0ABD">
        <w:rPr>
          <w:rFonts w:eastAsia="맑은 고딕"/>
          <w:bCs/>
          <w:lang w:eastAsia="ko-KR"/>
        </w:rPr>
        <w:t xml:space="preserve">s </w:t>
      </w:r>
      <w:r w:rsidR="00747BFF" w:rsidRPr="00621560">
        <w:rPr>
          <w:rFonts w:eastAsia="맑은 고딕"/>
          <w:bCs/>
          <w:lang w:eastAsia="ko-KR"/>
        </w:rPr>
        <w:t>(RAN1)</w:t>
      </w:r>
      <w:r w:rsidRPr="00621560">
        <w:rPr>
          <w:rFonts w:eastAsia="맑은 고딕"/>
          <w:bCs/>
          <w:lang w:eastAsia="ko-KR"/>
        </w:rPr>
        <w:t>.</w:t>
      </w:r>
    </w:p>
    <w:p w14:paraId="3DE2612F" w14:textId="16A79AA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</w:t>
      </w:r>
      <w:r w:rsidR="00AD4F4F" w:rsidRPr="00621560">
        <w:rPr>
          <w:rFonts w:eastAsia="맑은 고딕"/>
          <w:bCs/>
          <w:lang w:eastAsia="ko-KR"/>
        </w:rPr>
        <w:t xml:space="preserve">the impact on </w:t>
      </w:r>
      <w:r w:rsidRPr="00621560">
        <w:rPr>
          <w:rFonts w:eastAsia="맑은 고딕"/>
          <w:bCs/>
          <w:lang w:eastAsia="ko-KR"/>
        </w:rPr>
        <w:t>RF requirements considering the self-interference</w:t>
      </w:r>
      <w:r w:rsidR="009B7365">
        <w:rPr>
          <w:rFonts w:eastAsia="맑은 고딕"/>
          <w:bCs/>
          <w:lang w:eastAsia="ko-KR"/>
        </w:rPr>
        <w:t xml:space="preserve">, </w:t>
      </w:r>
      <w:r w:rsidR="009B7365" w:rsidRPr="009B7365">
        <w:rPr>
          <w:rFonts w:eastAsia="맑은 고딕"/>
          <w:bCs/>
          <w:lang w:eastAsia="ko-KR"/>
        </w:rPr>
        <w:t>the inter-subband CLI</w:t>
      </w:r>
      <w:r w:rsidR="009B7365">
        <w:rPr>
          <w:rFonts w:eastAsia="맑은 고딕"/>
          <w:bCs/>
          <w:lang w:eastAsia="ko-KR"/>
        </w:rPr>
        <w:t>,</w:t>
      </w:r>
      <w:r w:rsidRPr="00621560">
        <w:rPr>
          <w:rFonts w:eastAsia="맑은 고딕"/>
          <w:bCs/>
          <w:lang w:eastAsia="ko-KR"/>
        </w:rPr>
        <w:t xml:space="preserve"> and the inter-operator CLI at gNB and </w:t>
      </w:r>
      <w:r w:rsidR="00FF69EC">
        <w:rPr>
          <w:rFonts w:eastAsia="맑은 고딕"/>
          <w:bCs/>
          <w:lang w:eastAsia="ko-KR"/>
        </w:rPr>
        <w:t xml:space="preserve">the inter-subband CLI and </w:t>
      </w:r>
      <w:r w:rsidR="00363C5E" w:rsidRPr="00621560">
        <w:rPr>
          <w:rFonts w:eastAsia="맑은 고딕"/>
          <w:bCs/>
          <w:lang w:eastAsia="ko-KR"/>
        </w:rPr>
        <w:t xml:space="preserve">inter-operator CLI at </w:t>
      </w:r>
      <w:r w:rsidRPr="00621560">
        <w:rPr>
          <w:rFonts w:eastAsia="맑은 고딕"/>
          <w:bCs/>
          <w:lang w:eastAsia="ko-KR"/>
        </w:rPr>
        <w:t xml:space="preserve">UE </w:t>
      </w:r>
      <w:r w:rsidR="00621560">
        <w:rPr>
          <w:rFonts w:eastAsia="맑은 고딕"/>
          <w:bCs/>
          <w:lang w:eastAsia="ko-KR"/>
        </w:rPr>
        <w:t>(RAN4)</w:t>
      </w:r>
      <w:r w:rsidRPr="00621560">
        <w:rPr>
          <w:rFonts w:eastAsia="맑은 고딕"/>
          <w:bCs/>
          <w:lang w:eastAsia="ko-KR"/>
        </w:rPr>
        <w:t>.</w:t>
      </w:r>
    </w:p>
    <w:p w14:paraId="6F4592C5" w14:textId="36E57028" w:rsidR="00621560" w:rsidRDefault="00735ACD" w:rsidP="00621560">
      <w:pPr>
        <w:pStyle w:val="af5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</w:t>
      </w:r>
      <w:r w:rsidR="00AD4F4F" w:rsidRPr="00621560">
        <w:rPr>
          <w:rFonts w:eastAsia="맑은 고딕"/>
          <w:bCs/>
          <w:lang w:eastAsia="ko-KR"/>
        </w:rPr>
        <w:t xml:space="preserve">the impact on </w:t>
      </w:r>
      <w:r w:rsidRPr="00621560">
        <w:rPr>
          <w:rFonts w:eastAsia="맑은 고딕"/>
          <w:bCs/>
          <w:lang w:eastAsia="ko-KR"/>
        </w:rPr>
        <w:t xml:space="preserve">RF requirements </w:t>
      </w:r>
      <w:r w:rsidR="00AD4F4F" w:rsidRPr="00621560">
        <w:rPr>
          <w:rFonts w:eastAsia="맑은 고딕"/>
          <w:bCs/>
          <w:lang w:eastAsia="ko-KR"/>
        </w:rPr>
        <w:t xml:space="preserve">considering </w:t>
      </w:r>
      <w:r w:rsidRPr="00621560">
        <w:rPr>
          <w:rFonts w:eastAsia="맑은 고딕"/>
          <w:bCs/>
          <w:lang w:eastAsia="ko-KR"/>
        </w:rPr>
        <w:t xml:space="preserve">adjacent-channel co-existence </w:t>
      </w:r>
      <w:r w:rsidR="00621560">
        <w:rPr>
          <w:rFonts w:eastAsia="맑은 고딕"/>
          <w:bCs/>
          <w:lang w:eastAsia="ko-KR"/>
        </w:rPr>
        <w:t>with the legacy operation (RAN4)</w:t>
      </w:r>
      <w:r w:rsidRPr="00621560">
        <w:rPr>
          <w:rFonts w:eastAsia="맑은 고딕"/>
          <w:bCs/>
          <w:lang w:eastAsia="ko-KR"/>
        </w:rPr>
        <w:t>.</w:t>
      </w:r>
      <w:r w:rsidR="00621560">
        <w:rPr>
          <w:rFonts w:eastAsia="맑은 고딕"/>
          <w:bCs/>
          <w:lang w:eastAsia="ko-KR"/>
        </w:rPr>
        <w:t xml:space="preserve"> </w:t>
      </w:r>
    </w:p>
    <w:p w14:paraId="6683E824" w14:textId="4A9C18E6" w:rsidR="003F7A45" w:rsidRPr="006C3E79" w:rsidRDefault="00735ACD" w:rsidP="0067356A">
      <w:pPr>
        <w:pStyle w:val="af5"/>
        <w:numPr>
          <w:ilvl w:val="0"/>
          <w:numId w:val="36"/>
        </w:numPr>
        <w:jc w:val="both"/>
        <w:rPr>
          <w:rFonts w:eastAsia="맑은 고딕"/>
          <w:bCs/>
          <w:lang w:eastAsia="ko-KR"/>
        </w:rPr>
      </w:pPr>
      <w:r w:rsidRPr="006C3E79">
        <w:rPr>
          <w:rFonts w:eastAsia="맑은 고딕"/>
          <w:bCs/>
          <w:lang w:eastAsia="ko-KR"/>
        </w:rPr>
        <w:t xml:space="preserve">RAN4 should </w:t>
      </w:r>
      <w:r w:rsidR="003F7A45" w:rsidRPr="00F02B62">
        <w:rPr>
          <w:rFonts w:eastAsia="맑은 고딕"/>
          <w:bCs/>
          <w:lang w:eastAsia="ko-KR"/>
        </w:rPr>
        <w:t xml:space="preserve">be involved early </w:t>
      </w:r>
      <w:r w:rsidRPr="009A0ABD">
        <w:rPr>
          <w:rFonts w:eastAsia="맑은 고딕"/>
          <w:bCs/>
          <w:lang w:eastAsia="ko-KR"/>
        </w:rPr>
        <w:t>to provide necessary information to RAN1 as needed</w:t>
      </w:r>
      <w:r w:rsidR="003F7A45" w:rsidRPr="006C3E79">
        <w:rPr>
          <w:rFonts w:eastAsia="맑은 고딕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Pr="006C3E79">
        <w:rPr>
          <w:rFonts w:eastAsia="맑은 고딕"/>
          <w:bCs/>
          <w:lang w:eastAsia="ko-KR"/>
        </w:rPr>
        <w:t>.</w:t>
      </w:r>
    </w:p>
    <w:p w14:paraId="519AFC1A" w14:textId="617412C2" w:rsidR="00735ACD" w:rsidRPr="00747BFF" w:rsidRDefault="00735ACD" w:rsidP="00747BFF">
      <w:pPr>
        <w:numPr>
          <w:ilvl w:val="0"/>
          <w:numId w:val="35"/>
        </w:numPr>
        <w:jc w:val="both"/>
        <w:rPr>
          <w:lang w:val="en-US"/>
        </w:rPr>
      </w:pPr>
      <w:r w:rsidRPr="00747BFF">
        <w:rPr>
          <w:lang w:val="en-US"/>
        </w:rPr>
        <w:t xml:space="preserve">Summarize </w:t>
      </w:r>
      <w:r w:rsidR="00747BFF" w:rsidRPr="00747BFF">
        <w:rPr>
          <w:lang w:val="en-US"/>
        </w:rPr>
        <w:t xml:space="preserve">the </w:t>
      </w:r>
      <w:r w:rsidRPr="00747BFF">
        <w:rPr>
          <w:lang w:val="en-US"/>
        </w:rPr>
        <w:t>regulatory aspect</w:t>
      </w:r>
      <w:r w:rsidR="00747BFF" w:rsidRPr="00747BFF">
        <w:rPr>
          <w:lang w:val="en-US"/>
        </w:rPr>
        <w:t xml:space="preserve">s that have to be considered for </w:t>
      </w:r>
      <w:r w:rsidRPr="00747BFF">
        <w:rPr>
          <w:lang w:val="en-US"/>
        </w:rPr>
        <w:t xml:space="preserve">deploying </w:t>
      </w:r>
      <w:r w:rsidR="00747BFF" w:rsidRPr="00747BFF">
        <w:rPr>
          <w:lang w:val="en-US"/>
        </w:rPr>
        <w:t xml:space="preserve">the identified duplex enhancements </w:t>
      </w:r>
      <w:r w:rsidRPr="00747BFF">
        <w:rPr>
          <w:lang w:val="en-US"/>
        </w:rPr>
        <w:t xml:space="preserve">in TDD </w:t>
      </w:r>
      <w:r w:rsidR="00B91DD8">
        <w:rPr>
          <w:lang w:val="en-US"/>
        </w:rPr>
        <w:t xml:space="preserve">unpaired spectrum </w:t>
      </w:r>
      <w:r w:rsidRPr="00747BFF">
        <w:rPr>
          <w:lang w:val="en-US"/>
        </w:rPr>
        <w:t>(RAN</w:t>
      </w:r>
      <w:r w:rsidR="0047732F">
        <w:rPr>
          <w:lang w:val="en-US"/>
        </w:rPr>
        <w:t>4</w:t>
      </w:r>
      <w:r w:rsidRPr="00747BFF">
        <w:rPr>
          <w:lang w:val="en-US"/>
        </w:rPr>
        <w:t>)</w:t>
      </w:r>
      <w:r w:rsidR="00874C6C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맑은 고딕"/>
          <w:bCs/>
          <w:lang w:eastAsia="ko-KR"/>
        </w:rPr>
        <w:t xml:space="preserve">Note: </w:t>
      </w:r>
      <w:r w:rsidR="00D72522">
        <w:rPr>
          <w:rFonts w:eastAsia="맑은 고딕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맑은 고딕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14:paraId="0C35078F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96FB25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14:paraId="7D19B90D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EDD14D1" w14:textId="7380C647" w:rsidR="00671684" w:rsidRPr="0040166F" w:rsidRDefault="00D613E3" w:rsidP="00234C08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Pr="00D613E3">
              <w:rPr>
                <w:i/>
              </w:rPr>
              <w:t xml:space="preserve">tudy on </w:t>
            </w:r>
            <w:r w:rsidR="00B93D15">
              <w:rPr>
                <w:i/>
              </w:rPr>
              <w:t xml:space="preserve">Evolution of </w:t>
            </w:r>
            <w:r w:rsidR="00684A02">
              <w:rPr>
                <w:i/>
              </w:rPr>
              <w:t xml:space="preserve">NR </w:t>
            </w:r>
            <w:r w:rsidR="00B93D15">
              <w:rPr>
                <w:i/>
              </w:rPr>
              <w:t>D</w:t>
            </w:r>
            <w:r w:rsidRPr="00D613E3">
              <w:rPr>
                <w:i/>
              </w:rPr>
              <w:t xml:space="preserve">uplex </w:t>
            </w:r>
            <w:r w:rsidR="00B93D15">
              <w:rPr>
                <w:i/>
              </w:rPr>
              <w:t>Operation</w:t>
            </w:r>
          </w:p>
        </w:tc>
        <w:tc>
          <w:tcPr>
            <w:tcW w:w="993" w:type="dxa"/>
          </w:tcPr>
          <w:p w14:paraId="627481BF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14:paraId="2AA264D7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14:paraId="33034786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14:paraId="1FDBBB1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E9F3762" w14:textId="77777777"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Company: </w:t>
      </w:r>
    </w:p>
    <w:p w14:paraId="4D1C9560" w14:textId="77777777"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Email: </w:t>
      </w: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604EE6EA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  <w:r w:rsidR="001B599B">
        <w:rPr>
          <w:lang w:eastAsia="ko-KR"/>
        </w:rPr>
        <w:t>, RAN WG3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바탕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바탕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14:paraId="26441BF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0C436" w14:textId="2E3ED8F0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05E1E5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B589523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77777777"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77777777"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77777777"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77777777"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5E3FE" w14:textId="77777777" w:rsidR="0016485D" w:rsidRDefault="0016485D">
      <w:r>
        <w:separator/>
      </w:r>
    </w:p>
  </w:endnote>
  <w:endnote w:type="continuationSeparator" w:id="0">
    <w:p w14:paraId="27FB63FE" w14:textId="77777777" w:rsidR="0016485D" w:rsidRDefault="0016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F5A9" w14:textId="77777777" w:rsidR="0016485D" w:rsidRDefault="0016485D">
      <w:r>
        <w:separator/>
      </w:r>
    </w:p>
  </w:footnote>
  <w:footnote w:type="continuationSeparator" w:id="0">
    <w:p w14:paraId="31EEC4B2" w14:textId="77777777" w:rsidR="0016485D" w:rsidRDefault="0016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1048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E3A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E2DF3"/>
    <w:rsid w:val="000E3253"/>
    <w:rsid w:val="000E55AD"/>
    <w:rsid w:val="000E630D"/>
    <w:rsid w:val="000F2244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B5D"/>
    <w:rsid w:val="00130E3E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A56"/>
    <w:rsid w:val="00192A6E"/>
    <w:rsid w:val="001A3042"/>
    <w:rsid w:val="001A4192"/>
    <w:rsid w:val="001B599B"/>
    <w:rsid w:val="001C5C86"/>
    <w:rsid w:val="001C718D"/>
    <w:rsid w:val="001D0022"/>
    <w:rsid w:val="001D06FD"/>
    <w:rsid w:val="001D3D5C"/>
    <w:rsid w:val="001D4E97"/>
    <w:rsid w:val="001E14C4"/>
    <w:rsid w:val="001E29C8"/>
    <w:rsid w:val="001E59F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30390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51D80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616A"/>
    <w:rsid w:val="002B0100"/>
    <w:rsid w:val="002B2FAB"/>
    <w:rsid w:val="002B3C90"/>
    <w:rsid w:val="002B3D71"/>
    <w:rsid w:val="002C1C50"/>
    <w:rsid w:val="002D0111"/>
    <w:rsid w:val="002D3C28"/>
    <w:rsid w:val="002D62D5"/>
    <w:rsid w:val="002E160E"/>
    <w:rsid w:val="002E544B"/>
    <w:rsid w:val="002E661C"/>
    <w:rsid w:val="002E666A"/>
    <w:rsid w:val="002E6A7D"/>
    <w:rsid w:val="002E7A9E"/>
    <w:rsid w:val="002F3C41"/>
    <w:rsid w:val="002F6C5C"/>
    <w:rsid w:val="0030045C"/>
    <w:rsid w:val="00303240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24B9"/>
    <w:rsid w:val="004E1A0C"/>
    <w:rsid w:val="004E2CE2"/>
    <w:rsid w:val="004E5172"/>
    <w:rsid w:val="004E6F8A"/>
    <w:rsid w:val="004E7EAB"/>
    <w:rsid w:val="00501091"/>
    <w:rsid w:val="00502CA1"/>
    <w:rsid w:val="00502CD2"/>
    <w:rsid w:val="00504E33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5384"/>
    <w:rsid w:val="00586951"/>
    <w:rsid w:val="00590087"/>
    <w:rsid w:val="00590960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4A02"/>
    <w:rsid w:val="006911FA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62BE"/>
    <w:rsid w:val="00717C87"/>
    <w:rsid w:val="00722267"/>
    <w:rsid w:val="00723786"/>
    <w:rsid w:val="0072708D"/>
    <w:rsid w:val="007315C7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388B"/>
    <w:rsid w:val="007638F6"/>
    <w:rsid w:val="00764B84"/>
    <w:rsid w:val="00765028"/>
    <w:rsid w:val="00766256"/>
    <w:rsid w:val="0076776A"/>
    <w:rsid w:val="00770BED"/>
    <w:rsid w:val="007727A0"/>
    <w:rsid w:val="0077674F"/>
    <w:rsid w:val="00776921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CF"/>
    <w:rsid w:val="007E57D7"/>
    <w:rsid w:val="007F0054"/>
    <w:rsid w:val="007F0474"/>
    <w:rsid w:val="007F1E48"/>
    <w:rsid w:val="007F2502"/>
    <w:rsid w:val="007F2949"/>
    <w:rsid w:val="007F522E"/>
    <w:rsid w:val="007F7421"/>
    <w:rsid w:val="00800A46"/>
    <w:rsid w:val="00801F7F"/>
    <w:rsid w:val="00813C1F"/>
    <w:rsid w:val="008168E2"/>
    <w:rsid w:val="00816D04"/>
    <w:rsid w:val="00820649"/>
    <w:rsid w:val="00822253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519F"/>
    <w:rsid w:val="008C0E78"/>
    <w:rsid w:val="008C2A32"/>
    <w:rsid w:val="008C537F"/>
    <w:rsid w:val="008D658B"/>
    <w:rsid w:val="009045BA"/>
    <w:rsid w:val="009126DE"/>
    <w:rsid w:val="00922DE0"/>
    <w:rsid w:val="00922FCB"/>
    <w:rsid w:val="009239E6"/>
    <w:rsid w:val="0092482A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2A51"/>
    <w:rsid w:val="00A576C0"/>
    <w:rsid w:val="00A63B62"/>
    <w:rsid w:val="00A6423F"/>
    <w:rsid w:val="00A6656B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E51D0"/>
    <w:rsid w:val="00BE574C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24760"/>
    <w:rsid w:val="00D247B4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613E3"/>
    <w:rsid w:val="00D6457A"/>
    <w:rsid w:val="00D67104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2F81"/>
    <w:rsid w:val="00DA3B4D"/>
    <w:rsid w:val="00DA74F3"/>
    <w:rsid w:val="00DB08B7"/>
    <w:rsid w:val="00DB21C9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CB2"/>
    <w:rsid w:val="00E20C37"/>
    <w:rsid w:val="00E2179B"/>
    <w:rsid w:val="00E23693"/>
    <w:rsid w:val="00E46FEF"/>
    <w:rsid w:val="00E50C99"/>
    <w:rsid w:val="00E52C57"/>
    <w:rsid w:val="00E55142"/>
    <w:rsid w:val="00E57E7D"/>
    <w:rsid w:val="00E61F3F"/>
    <w:rsid w:val="00E62E7D"/>
    <w:rsid w:val="00E64D2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75AC"/>
    <w:rsid w:val="00F575C7"/>
    <w:rsid w:val="00F5774F"/>
    <w:rsid w:val="00F62688"/>
    <w:rsid w:val="00F65FE2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3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Document Map"/>
    <w:basedOn w:val="a"/>
    <w:link w:val="Char"/>
    <w:rsid w:val="003775DB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f4"/>
    <w:rsid w:val="003775DB"/>
    <w:rPr>
      <w:rFonts w:ascii="SimSun" w:eastAsia="SimSun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맑은 고딕" w:cs="바탕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Char0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6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0">
    <w:name w:val="목록 단락 Char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이주호/차세대통신연구센터(SR)/Fellow/삼성전자</cp:lastModifiedBy>
  <cp:revision>3</cp:revision>
  <cp:lastPrinted>2000-02-29T03:31:00Z</cp:lastPrinted>
  <dcterms:created xsi:type="dcterms:W3CDTF">2021-10-29T12:41:00Z</dcterms:created>
  <dcterms:modified xsi:type="dcterms:W3CDTF">2021-10-29T12:42:00Z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